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53A6" w14:textId="19E410DC" w:rsidR="00A125E5" w:rsidRDefault="00A125E5" w:rsidP="00A125E5">
      <w:pPr>
        <w:pStyle w:val="Heading1"/>
        <w:rPr>
          <w:rFonts w:eastAsia="Times New Roman"/>
          <w:rtl/>
        </w:rPr>
      </w:pPr>
      <w:r>
        <w:rPr>
          <w:rFonts w:eastAsia="Times New Roman" w:hint="cs"/>
          <w:rtl/>
        </w:rPr>
        <w:t>נוסחת חישוב פיצויים לעסקים בעלי מחזור של מעל 300,000 ש״ח</w:t>
      </w:r>
    </w:p>
    <w:p w14:paraId="629B8DFC" w14:textId="04A2FA5B" w:rsidR="00A125E5" w:rsidRDefault="00A125E5" w:rsidP="00A125E5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73F02CE" w14:textId="77777777" w:rsidR="00A125E5" w:rsidRDefault="00A125E5" w:rsidP="00A125E5">
      <w:pPr>
        <w:pStyle w:val="Heading2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נוסחת החישוב: </w:t>
      </w:r>
    </w:p>
    <w:p w14:paraId="082DAFE8" w14:textId="74F4D429" w:rsidR="003E1B69" w:rsidRDefault="00A125E5" w:rsidP="003E1B69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מרכיב הוצאות שכר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+ </w:t>
      </w:r>
      <w:r w:rsidR="003E1B69">
        <w:rPr>
          <w:rFonts w:ascii="Times New Roman" w:eastAsia="Times New Roman" w:hAnsi="Times New Roman" w:cs="Times New Roman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מקדם הוצאות קבועות לפי שיעור הפגיעה</w:t>
      </w:r>
      <w:r w:rsidR="003E1B6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E1B69" w:rsidRPr="0028143A">
        <w:rPr>
          <w:rFonts w:ascii="Times New Roman" w:eastAsia="Times New Roman" w:hAnsi="Times New Roman" w:cs="Times New Roman" w:hint="cs"/>
          <w:i/>
          <w:iCs/>
          <w:sz w:val="24"/>
          <w:szCs w:val="24"/>
          <w:rtl/>
        </w:rPr>
        <w:t>כפול</w:t>
      </w:r>
      <w:r w:rsidR="003E1B6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תשומות </w:t>
      </w:r>
      <w:r w:rsidR="003E1B69">
        <w:rPr>
          <w:rFonts w:ascii="Times New Roman" w:eastAsia="Times New Roman" w:hAnsi="Times New Roman" w:cs="Times New Roman" w:hint="cs"/>
          <w:sz w:val="24"/>
          <w:szCs w:val="24"/>
          <w:rtl/>
        </w:rPr>
        <w:t>ה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שוטפות בשנה האחרונה</w:t>
      </w:r>
      <w:r w:rsidR="003E1B69"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14:paraId="7B6B278F" w14:textId="5C405B74" w:rsidR="00A125E5" w:rsidRDefault="0028143A" w:rsidP="00A125E5">
      <w:pPr>
        <w:pStyle w:val="Heading2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חישוב </w:t>
      </w:r>
      <w:r w:rsidR="00A125E5">
        <w:rPr>
          <w:rFonts w:eastAsia="Times New Roman" w:hint="cs"/>
          <w:rtl/>
        </w:rPr>
        <w:t>מרכיב הוצאות שכר</w:t>
      </w:r>
      <w:r>
        <w:rPr>
          <w:rFonts w:eastAsia="Times New Roman" w:hint="cs"/>
          <w:rtl/>
        </w:rPr>
        <w:t>:</w:t>
      </w:r>
    </w:p>
    <w:p w14:paraId="7FCD1390" w14:textId="190887F6" w:rsidR="00A125E5" w:rsidRDefault="003E1B69" w:rsidP="00A125E5">
      <w:pPr>
        <w:rPr>
          <w:rtl/>
        </w:rPr>
      </w:pPr>
      <w:r>
        <w:rPr>
          <w:rFonts w:hint="cs"/>
          <w:rtl/>
        </w:rPr>
        <w:t xml:space="preserve">שיעור הפגיעה* </w:t>
      </w:r>
      <w:r w:rsidRPr="0028143A">
        <w:rPr>
          <w:rFonts w:hint="cs"/>
          <w:i/>
          <w:iCs/>
          <w:rtl/>
        </w:rPr>
        <w:t>כפול</w:t>
      </w:r>
      <w:r>
        <w:rPr>
          <w:rFonts w:hint="cs"/>
          <w:rtl/>
        </w:rPr>
        <w:t xml:space="preserve"> 1.25 </w:t>
      </w:r>
      <w:r w:rsidRPr="0028143A">
        <w:rPr>
          <w:rFonts w:hint="cs"/>
          <w:i/>
          <w:iCs/>
          <w:rtl/>
        </w:rPr>
        <w:t>כפול</w:t>
      </w:r>
      <w:r>
        <w:rPr>
          <w:rFonts w:hint="cs"/>
          <w:rtl/>
        </w:rPr>
        <w:t xml:space="preserve"> 75% משכר העבודה בתקופת הזכאות</w:t>
      </w:r>
    </w:p>
    <w:p w14:paraId="150F19AD" w14:textId="77777777" w:rsidR="003E1B69" w:rsidRPr="00D921F8" w:rsidRDefault="003E1B69" w:rsidP="003E1B69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D921F8">
        <w:rPr>
          <w:rFonts w:ascii="Arial" w:eastAsia="Times New Roman" w:hAnsi="Arial" w:cs="Arial" w:hint="cs"/>
          <w:color w:val="000000"/>
          <w:rtl/>
        </w:rPr>
        <w:t>אך לא יותר מגובה השכר הממוצע (11,8</w:t>
      </w:r>
      <w:r>
        <w:rPr>
          <w:rFonts w:ascii="Arial" w:eastAsia="Times New Roman" w:hAnsi="Arial" w:cs="Arial" w:hint="cs"/>
          <w:color w:val="000000"/>
          <w:rtl/>
        </w:rPr>
        <w:t>7</w:t>
      </w:r>
      <w:r w:rsidRPr="00D921F8">
        <w:rPr>
          <w:rFonts w:ascii="Arial" w:eastAsia="Times New Roman" w:hAnsi="Arial" w:cs="Arial" w:hint="cs"/>
          <w:color w:val="000000"/>
          <w:rtl/>
        </w:rPr>
        <w:t xml:space="preserve">0 ₪) </w:t>
      </w:r>
      <w:r w:rsidRPr="0028143A">
        <w:rPr>
          <w:rFonts w:ascii="Arial" w:eastAsia="Times New Roman" w:hAnsi="Arial" w:cs="Arial" w:hint="cs"/>
          <w:i/>
          <w:iCs/>
          <w:color w:val="000000"/>
          <w:rtl/>
        </w:rPr>
        <w:t>כפול</w:t>
      </w:r>
      <w:r w:rsidRPr="00D921F8">
        <w:rPr>
          <w:rFonts w:ascii="Arial" w:eastAsia="Times New Roman" w:hAnsi="Arial" w:cs="Arial" w:hint="cs"/>
          <w:color w:val="000000"/>
          <w:rtl/>
        </w:rPr>
        <w:t xml:space="preserve"> מספר המשרות </w:t>
      </w:r>
      <w:r w:rsidRPr="0028143A">
        <w:rPr>
          <w:rFonts w:ascii="Arial" w:eastAsia="Times New Roman" w:hAnsi="Arial" w:cs="Arial" w:hint="cs"/>
          <w:i/>
          <w:iCs/>
          <w:color w:val="000000"/>
          <w:rtl/>
        </w:rPr>
        <w:t>כפול</w:t>
      </w:r>
      <w:r w:rsidRPr="00D921F8">
        <w:rPr>
          <w:rFonts w:ascii="Arial" w:eastAsia="Times New Roman" w:hAnsi="Arial" w:cs="Arial" w:hint="cs"/>
          <w:color w:val="000000"/>
          <w:rtl/>
        </w:rPr>
        <w:t xml:space="preserve"> 1.25</w:t>
      </w:r>
    </w:p>
    <w:p w14:paraId="7754A5BB" w14:textId="77777777" w:rsidR="003E1B69" w:rsidRDefault="003E1B69" w:rsidP="00A125E5">
      <w:pPr>
        <w:rPr>
          <w:rtl/>
        </w:rPr>
      </w:pPr>
    </w:p>
    <w:tbl>
      <w:tblPr>
        <w:bidiVisual/>
        <w:tblW w:w="5812" w:type="dxa"/>
        <w:tblInd w:w="1079" w:type="dxa"/>
        <w:tblLook w:val="04A0" w:firstRow="1" w:lastRow="0" w:firstColumn="1" w:lastColumn="0" w:noHBand="0" w:noVBand="1"/>
      </w:tblPr>
      <w:tblGrid>
        <w:gridCol w:w="1357"/>
        <w:gridCol w:w="420"/>
        <w:gridCol w:w="1040"/>
        <w:gridCol w:w="400"/>
        <w:gridCol w:w="2595"/>
      </w:tblGrid>
      <w:tr w:rsidR="00A125E5" w:rsidRPr="00D921F8" w14:paraId="611E55FD" w14:textId="77777777" w:rsidTr="00A125E5">
        <w:trPr>
          <w:trHeight w:val="560"/>
        </w:trPr>
        <w:tc>
          <w:tcPr>
            <w:tcW w:w="1357" w:type="dxa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79747D4F" w14:textId="77777777" w:rsidR="00A125E5" w:rsidRPr="00CB0CE8" w:rsidRDefault="00A125E5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</w:pPr>
            <w:r w:rsidRPr="00D921F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שיעור הפגיעה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*</w:t>
            </w:r>
            <w:r w:rsidRPr="00CB0CE8">
              <w:rPr>
                <w:rFonts w:ascii="Arial" w:eastAsia="Times New Roman" w:hAnsi="Arial" w:cs="Arial" w:hint="cs"/>
                <w:b/>
                <w:bCs/>
                <w:color w:val="000000"/>
                <w:vertAlign w:val="superscript"/>
                <w:rtl/>
              </w:rPr>
              <w:t>)</w:t>
            </w:r>
          </w:p>
        </w:tc>
        <w:tc>
          <w:tcPr>
            <w:tcW w:w="42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4F8459A" w14:textId="77777777" w:rsidR="00A125E5" w:rsidRPr="00D921F8" w:rsidRDefault="00A125E5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D921F8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04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392C8D6" w14:textId="77777777" w:rsidR="00A125E5" w:rsidRPr="00D921F8" w:rsidRDefault="00A125E5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21F8">
              <w:rPr>
                <w:rFonts w:ascii="Arial" w:eastAsia="Times New Roman" w:hAnsi="Arial" w:cs="Arial"/>
                <w:b/>
                <w:bCs/>
                <w:color w:val="000000"/>
              </w:rPr>
              <w:t>1.25</w:t>
            </w:r>
          </w:p>
        </w:tc>
        <w:tc>
          <w:tcPr>
            <w:tcW w:w="40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712F93CE" w14:textId="77777777" w:rsidR="00A125E5" w:rsidRPr="00D921F8" w:rsidRDefault="00A125E5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21F8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2595" w:type="dxa"/>
            <w:tcBorders>
              <w:bottom w:val="dashSmallGap" w:sz="4" w:space="0" w:color="auto"/>
            </w:tcBorders>
            <w:shd w:val="clear" w:color="auto" w:fill="auto"/>
            <w:vAlign w:val="center"/>
            <w:hideMark/>
          </w:tcPr>
          <w:p w14:paraId="49462C6A" w14:textId="77777777" w:rsidR="00A125E5" w:rsidRPr="00D921F8" w:rsidRDefault="00A125E5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21F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75% משכר העבודה בתקופת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הזכאות</w:t>
            </w:r>
          </w:p>
        </w:tc>
      </w:tr>
      <w:tr w:rsidR="00A125E5" w:rsidRPr="00D921F8" w14:paraId="41A999A1" w14:textId="77777777" w:rsidTr="00A125E5">
        <w:trPr>
          <w:trHeight w:val="560"/>
        </w:trPr>
        <w:tc>
          <w:tcPr>
            <w:tcW w:w="581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D5AE57" w14:textId="77777777" w:rsidR="00A125E5" w:rsidRPr="00D921F8" w:rsidRDefault="00A125E5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D921F8">
              <w:rPr>
                <w:rFonts w:ascii="Arial" w:eastAsia="Times New Roman" w:hAnsi="Arial" w:cs="Arial" w:hint="cs"/>
                <w:color w:val="000000"/>
                <w:rtl/>
              </w:rPr>
              <w:t>אך לא יותר מגובה השכר הממוצע (11,8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7</w:t>
            </w:r>
            <w:r w:rsidRPr="00D921F8">
              <w:rPr>
                <w:rFonts w:ascii="Arial" w:eastAsia="Times New Roman" w:hAnsi="Arial" w:cs="Arial" w:hint="cs"/>
                <w:color w:val="000000"/>
                <w:rtl/>
              </w:rPr>
              <w:t>0 ₪) כפול מספר המשרות כפול 1.25</w:t>
            </w:r>
          </w:p>
        </w:tc>
      </w:tr>
    </w:tbl>
    <w:p w14:paraId="22778D4E" w14:textId="389BC128" w:rsidR="00A125E5" w:rsidRDefault="00A125E5" w:rsidP="00A125E5">
      <w:pPr>
        <w:spacing w:after="0" w:line="240" w:lineRule="auto"/>
        <w:ind w:left="935"/>
        <w:jc w:val="center"/>
        <w:rPr>
          <w:b/>
          <w:bCs/>
          <w:sz w:val="56"/>
          <w:szCs w:val="56"/>
          <w:rtl/>
        </w:rPr>
      </w:pPr>
    </w:p>
    <w:p w14:paraId="4A4DF140" w14:textId="12A6F8E5" w:rsidR="00A125E5" w:rsidRDefault="003E1B69" w:rsidP="00A125E5">
      <w:pPr>
        <w:spacing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מקדם</w:t>
      </w:r>
      <w:r w:rsidR="00A125E5" w:rsidRPr="00A125E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הוצאות קבועות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לפי שיעור הפגיעה</w:t>
      </w:r>
    </w:p>
    <w:p w14:paraId="5E707C13" w14:textId="1C54C50A" w:rsidR="003E1B69" w:rsidRDefault="003E1B69" w:rsidP="00A125E5">
      <w:pPr>
        <w:spacing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5812" w:type="dxa"/>
        <w:tblInd w:w="1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074"/>
        <w:gridCol w:w="1452"/>
      </w:tblGrid>
      <w:tr w:rsidR="003E1B69" w:rsidRPr="00624FD5" w14:paraId="53F576EC" w14:textId="77777777" w:rsidTr="001E220B">
        <w:trPr>
          <w:trHeight w:val="632"/>
        </w:trPr>
        <w:tc>
          <w:tcPr>
            <w:tcW w:w="156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B43300B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דיווח דו חודשי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B9703B1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דיווח חד חודשי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757425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24FD5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שיעור המקדם</w:t>
            </w:r>
          </w:p>
        </w:tc>
      </w:tr>
      <w:tr w:rsidR="003E1B69" w:rsidRPr="00624FD5" w14:paraId="2B173D14" w14:textId="77777777" w:rsidTr="001E220B">
        <w:trPr>
          <w:trHeight w:val="300"/>
        </w:trPr>
        <w:tc>
          <w:tcPr>
            <w:tcW w:w="1562" w:type="dxa"/>
            <w:shd w:val="clear" w:color="auto" w:fill="auto"/>
            <w:vAlign w:val="center"/>
            <w:hideMark/>
          </w:tcPr>
          <w:p w14:paraId="0AE02084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624FD5">
              <w:rPr>
                <w:rFonts w:ascii="Calibri" w:eastAsia="Times New Roman" w:hAnsi="Calibri" w:cs="Calibri" w:hint="cs"/>
                <w:rtl/>
              </w:rPr>
              <w:t>12.5% עד 20%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C2731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624FD5">
              <w:rPr>
                <w:rFonts w:ascii="Calibri" w:eastAsia="Times New Roman" w:hAnsi="Calibri" w:cs="Calibri" w:hint="cs"/>
                <w:rtl/>
              </w:rPr>
              <w:t>25% עד 40%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886855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24FD5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3E1B69" w:rsidRPr="00624FD5" w14:paraId="086AEE3E" w14:textId="77777777" w:rsidTr="001E220B">
        <w:trPr>
          <w:trHeight w:val="300"/>
        </w:trPr>
        <w:tc>
          <w:tcPr>
            <w:tcW w:w="1562" w:type="dxa"/>
            <w:shd w:val="clear" w:color="auto" w:fill="auto"/>
            <w:vAlign w:val="center"/>
            <w:hideMark/>
          </w:tcPr>
          <w:p w14:paraId="358EE495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4FD5">
              <w:rPr>
                <w:rFonts w:ascii="Calibri" w:eastAsia="Times New Roman" w:hAnsi="Calibri" w:cs="Calibri" w:hint="cs"/>
                <w:rtl/>
              </w:rPr>
              <w:t>20% עד 30%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E40A6F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624FD5">
              <w:rPr>
                <w:rFonts w:ascii="Calibri" w:eastAsia="Times New Roman" w:hAnsi="Calibri" w:cs="Calibri" w:hint="cs"/>
                <w:rtl/>
              </w:rPr>
              <w:t>40% עד 60%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8712A27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24FD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3E1B69" w:rsidRPr="00624FD5" w14:paraId="3AB18AEB" w14:textId="77777777" w:rsidTr="001E220B">
        <w:trPr>
          <w:trHeight w:val="300"/>
        </w:trPr>
        <w:tc>
          <w:tcPr>
            <w:tcW w:w="1562" w:type="dxa"/>
            <w:shd w:val="clear" w:color="auto" w:fill="auto"/>
            <w:vAlign w:val="center"/>
            <w:hideMark/>
          </w:tcPr>
          <w:p w14:paraId="09426C5C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4FD5">
              <w:rPr>
                <w:rFonts w:ascii="Calibri" w:eastAsia="Times New Roman" w:hAnsi="Calibri" w:cs="Calibri" w:hint="cs"/>
                <w:rtl/>
              </w:rPr>
              <w:t>30% עד 40%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43C2DD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624FD5">
              <w:rPr>
                <w:rFonts w:ascii="Calibri" w:eastAsia="Times New Roman" w:hAnsi="Calibri" w:cs="Calibri" w:hint="cs"/>
                <w:rtl/>
              </w:rPr>
              <w:t>60% עד 80%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6977007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24FD5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</w:tr>
      <w:tr w:rsidR="003E1B69" w:rsidRPr="00624FD5" w14:paraId="35F0CB40" w14:textId="77777777" w:rsidTr="001E220B">
        <w:trPr>
          <w:trHeight w:val="300"/>
        </w:trPr>
        <w:tc>
          <w:tcPr>
            <w:tcW w:w="1562" w:type="dxa"/>
            <w:shd w:val="clear" w:color="auto" w:fill="auto"/>
            <w:vAlign w:val="center"/>
            <w:hideMark/>
          </w:tcPr>
          <w:p w14:paraId="482B330F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24FD5">
              <w:rPr>
                <w:rFonts w:ascii="Calibri" w:eastAsia="Times New Roman" w:hAnsi="Calibri" w:cs="Calibri" w:hint="cs"/>
                <w:rtl/>
              </w:rPr>
              <w:t>מעל 40%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52B08C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624FD5">
              <w:rPr>
                <w:rFonts w:ascii="Calibri" w:eastAsia="Times New Roman" w:hAnsi="Calibri" w:cs="Calibri" w:hint="cs"/>
                <w:rtl/>
              </w:rPr>
              <w:t>מעל 80%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B4BCC7E" w14:textId="77777777" w:rsidR="003E1B69" w:rsidRPr="00624FD5" w:rsidRDefault="003E1B69" w:rsidP="001E2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24FD5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</w:tr>
    </w:tbl>
    <w:p w14:paraId="2234E2B8" w14:textId="77777777" w:rsidR="003E1B69" w:rsidRDefault="003E1B69" w:rsidP="003E1B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0B3C2F0A" w14:textId="77777777" w:rsidR="003E1B69" w:rsidRDefault="003E1B69" w:rsidP="003E1B69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לחישוב התשומות השוטפות, יש לסכום את התשומות מספטמבר 2022 ועד אוגוסט 2023, ולחלק ל-12**.</w:t>
      </w:r>
    </w:p>
    <w:p w14:paraId="7B01B2FB" w14:textId="77777777" w:rsidR="003E1B69" w:rsidRDefault="003E1B69" w:rsidP="003E1B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rtl/>
        </w:rPr>
      </w:pPr>
    </w:p>
    <w:p w14:paraId="1A737E62" w14:textId="61EA77C5" w:rsidR="00A125E5" w:rsidRPr="003E1B69" w:rsidRDefault="00A125E5" w:rsidP="003E1B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D302B">
        <w:rPr>
          <w:rFonts w:ascii="Times New Roman" w:eastAsia="Times New Roman" w:hAnsi="Times New Roman" w:cs="Times New Roman"/>
          <w:sz w:val="26"/>
          <w:szCs w:val="26"/>
        </w:rPr>
        <w:t>* </w:t>
      </w:r>
      <w:r w:rsidRPr="008D302B">
        <w:rPr>
          <w:rFonts w:ascii="Times New Roman" w:eastAsia="Times New Roman" w:hAnsi="Times New Roman" w:cs="Times New Roman"/>
          <w:sz w:val="26"/>
          <w:szCs w:val="26"/>
          <w:rtl/>
        </w:rPr>
        <w:t>עסק שמדווח מע"מ דוח חודשי – שיעור הפגיעה יוכפל ב-2, אך לא יותר מ- 100%</w:t>
      </w:r>
    </w:p>
    <w:p w14:paraId="5BC43092" w14:textId="77777777" w:rsidR="00A125E5" w:rsidRDefault="00A125E5" w:rsidP="00A125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  <w:r>
        <w:rPr>
          <w:rFonts w:ascii="Times New Roman" w:eastAsia="Times New Roman" w:hAnsi="Times New Roman" w:cs="Times New Roman" w:hint="cs"/>
          <w:sz w:val="27"/>
          <w:szCs w:val="27"/>
          <w:rtl/>
        </w:rPr>
        <w:t>**) לתקופת נובמבר-דצמבר 2023: סכום תשומות שוטפות בשנה האחרונה חלקי 12 כפול 2</w:t>
      </w:r>
    </w:p>
    <w:p w14:paraId="10882902" w14:textId="77777777" w:rsidR="00A125E5" w:rsidRDefault="00A125E5" w:rsidP="00A125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rtl/>
        </w:rPr>
      </w:pPr>
    </w:p>
    <w:p w14:paraId="23A64283" w14:textId="66DB8B1D" w:rsidR="003E1B69" w:rsidRPr="003E1B69" w:rsidRDefault="00A125E5" w:rsidP="003E1B6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לתקופת נובמבר-דצמבר 2023 </w:t>
      </w:r>
      <w:r>
        <w:rPr>
          <w:rFonts w:ascii="Times New Roman" w:eastAsia="Times New Roman" w:hAnsi="Times New Roman" w:cs="Times New Roman"/>
          <w:sz w:val="27"/>
          <w:szCs w:val="27"/>
          <w:rtl/>
        </w:rPr>
        <w:t>–</w:t>
      </w:r>
      <w:r>
        <w:rPr>
          <w:rFonts w:ascii="Times New Roman" w:eastAsia="Times New Roman" w:hAnsi="Times New Roman" w:cs="Times New Roman" w:hint="cs"/>
          <w:sz w:val="27"/>
          <w:szCs w:val="27"/>
          <w:rtl/>
        </w:rPr>
        <w:t xml:space="preserve"> גובה המענק יוכפל ב-2</w:t>
      </w:r>
    </w:p>
    <w:sectPr w:rsidR="003E1B69" w:rsidRPr="003E1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E5"/>
    <w:rsid w:val="0028143A"/>
    <w:rsid w:val="003E1B69"/>
    <w:rsid w:val="00A1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554F6"/>
  <w15:chartTrackingRefBased/>
  <w15:docId w15:val="{B22D4F26-8F50-D843-96C7-82E8EB66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E5"/>
    <w:pPr>
      <w:bidi/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5E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5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E5"/>
    <w:rPr>
      <w:rFonts w:ascii="Times New Roman" w:hAnsi="Times New Roman" w:cs="Times New Roman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25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25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B9C197D996F94EAB451F2CB00410FE" ma:contentTypeVersion="1" ma:contentTypeDescription="צור מסמך חדש." ma:contentTypeScope="" ma:versionID="1af27d849cbb54042ccc07e4e2169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0A8CB1-CF39-435D-AB04-4A5986895DB9}"/>
</file>

<file path=customXml/itemProps2.xml><?xml version="1.0" encoding="utf-8"?>
<ds:datastoreItem xmlns:ds="http://schemas.openxmlformats.org/officeDocument/2006/customXml" ds:itemID="{F9283C31-448F-400F-93C0-802F2D95C4C7}"/>
</file>

<file path=customXml/itemProps3.xml><?xml version="1.0" encoding="utf-8"?>
<ds:datastoreItem xmlns:ds="http://schemas.openxmlformats.org/officeDocument/2006/customXml" ds:itemID="{BCF44CDF-D00A-4E03-A17B-BF50EF8B6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חוה ליאל מונסונגו</dc:creator>
  <cp:keywords/>
  <dc:description/>
  <cp:lastModifiedBy>חוה ליאל מונסונגו</cp:lastModifiedBy>
  <cp:revision>1</cp:revision>
  <dcterms:created xsi:type="dcterms:W3CDTF">2024-01-02T14:39:00Z</dcterms:created>
  <dcterms:modified xsi:type="dcterms:W3CDTF">2024-01-02T15:05:00Z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0x010100D6B9C197D996F94EAB451F2CB00410FE</vt:lpwstr>
  </property>
</Properties>
</file>